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0E7808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0E7808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0E7808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0E7808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8A5DCF" w:rsidTr="0058639E">
        <w:tc>
          <w:tcPr>
            <w:tcW w:w="467" w:type="dxa"/>
            <w:tcBorders>
              <w:bottom w:val="nil"/>
            </w:tcBorders>
          </w:tcPr>
          <w:p w:rsidR="008A5DCF" w:rsidRPr="002F1902" w:rsidRDefault="004737EC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8A5DCF" w:rsidRPr="008A5DCF" w:rsidRDefault="008A5DCF" w:rsidP="008A5DC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5DCF">
              <w:rPr>
                <w:rFonts w:ascii="Noto Sans Light" w:hAnsi="Noto Sans Light" w:cs="Noto Sans Light"/>
                <w:sz w:val="16"/>
                <w:szCs w:val="16"/>
              </w:rPr>
              <w:t>Por la creación o incremento de la estimación para cuentas incobrables.</w:t>
            </w:r>
          </w:p>
        </w:tc>
        <w:tc>
          <w:tcPr>
            <w:tcW w:w="2268" w:type="dxa"/>
            <w:tcBorders>
              <w:bottom w:val="nil"/>
            </w:tcBorders>
          </w:tcPr>
          <w:p w:rsidR="008A5DCF" w:rsidRPr="008A5DCF" w:rsidRDefault="008A5DCF" w:rsidP="008A5DC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5DCF">
              <w:rPr>
                <w:rFonts w:ascii="Noto Sans Light" w:hAnsi="Noto Sans Light" w:cs="Noto Sans Light"/>
                <w:sz w:val="16"/>
                <w:szCs w:val="16"/>
              </w:rPr>
              <w:t>Normas y Bases para cancelar adeudos a cargo de terceros y a favor de la Entidad.</w:t>
            </w:r>
          </w:p>
          <w:p w:rsidR="008A5DCF" w:rsidRPr="008A5DCF" w:rsidRDefault="008A5DCF" w:rsidP="008A5DC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5DCF">
              <w:rPr>
                <w:rFonts w:ascii="Noto Sans Light" w:hAnsi="Noto Sans Light" w:cs="Noto Sans Light"/>
                <w:sz w:val="16"/>
                <w:szCs w:val="16"/>
              </w:rPr>
              <w:t>Cédula con la determinación de cuentas incobrables.</w:t>
            </w:r>
          </w:p>
        </w:tc>
        <w:tc>
          <w:tcPr>
            <w:tcW w:w="851" w:type="dxa"/>
            <w:tcBorders>
              <w:bottom w:val="nil"/>
            </w:tcBorders>
          </w:tcPr>
          <w:p w:rsidR="008A5DCF" w:rsidRPr="008A5DCF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A5DCF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8A5DCF" w:rsidRPr="000E7808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 xml:space="preserve">5.5.1.1 </w:t>
            </w:r>
          </w:p>
          <w:p w:rsidR="008A5DCF" w:rsidRPr="000E7808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>Estimaciones Por Pérdida o Deterioro de Activos Circulantes</w:t>
            </w:r>
          </w:p>
          <w:p w:rsidR="008A5DCF" w:rsidRPr="000E7808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A5DCF" w:rsidRPr="000E7808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>1.1.6.1</w:t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br/>
              <w:t>Estimaciones para Cuentas Incobrables por Derechos a Recibir Efectivo o Equivalentes</w:t>
            </w:r>
          </w:p>
          <w:p w:rsidR="008A5DCF" w:rsidRPr="000E7808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A5DCF" w:rsidRPr="000E7808" w:rsidRDefault="008A5DCF" w:rsidP="008A5DC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A5DCF" w:rsidRPr="002F1902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A5DCF" w:rsidRPr="002F1902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A5DCF" w:rsidTr="002C3FB1">
        <w:tc>
          <w:tcPr>
            <w:tcW w:w="467" w:type="dxa"/>
            <w:tcBorders>
              <w:top w:val="nil"/>
              <w:bottom w:val="nil"/>
            </w:tcBorders>
          </w:tcPr>
          <w:p w:rsidR="008A5DCF" w:rsidRPr="002F1902" w:rsidRDefault="004737EC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A5DCF" w:rsidRPr="008A5DCF" w:rsidRDefault="008A5DCF" w:rsidP="008A5DC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5DCF">
              <w:rPr>
                <w:rFonts w:ascii="Noto Sans Light" w:hAnsi="Noto Sans Light" w:cs="Noto Sans Light"/>
                <w:sz w:val="16"/>
                <w:szCs w:val="16"/>
              </w:rPr>
              <w:t>Por la disminución de la estimación para cuentas consideradas como incobrables dentro del ejercicio.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A5DCF" w:rsidRPr="008A5DCF" w:rsidRDefault="008A5DCF" w:rsidP="008A5DC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A5DCF">
              <w:rPr>
                <w:rFonts w:ascii="Noto Sans Light" w:hAnsi="Noto Sans Light" w:cs="Noto Sans Light"/>
                <w:sz w:val="16"/>
                <w:szCs w:val="16"/>
              </w:rPr>
              <w:t xml:space="preserve">Normas y Bases para cancelar adeudos a cargo de terceros y a favor de la Entidad, Cédula con la </w:t>
            </w:r>
            <w:r w:rsidRPr="008A5DCF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determinación de cuentas incobrables.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A5DCF" w:rsidRPr="008A5DCF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A5DCF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5DCF" w:rsidRPr="000E7808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>1.1.6.1</w:t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Estimaciones para Cuentas Incobrables por </w:t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Derechos a Recibir Efectivo o Equivalentes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5DCF" w:rsidRPr="000E7808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5.5.1.1</w:t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Estimaciones Por Pérdida o Deterioro </w:t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de Activos Circulantes</w:t>
            </w:r>
          </w:p>
          <w:p w:rsidR="008A5DCF" w:rsidRPr="000E7808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5DCF" w:rsidRPr="002F1902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5DCF" w:rsidRPr="002F1902" w:rsidRDefault="008A5DCF" w:rsidP="008A5D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737EC" w:rsidTr="00790FFE">
        <w:tc>
          <w:tcPr>
            <w:tcW w:w="467" w:type="dxa"/>
            <w:tcBorders>
              <w:top w:val="nil"/>
              <w:bottom w:val="nil"/>
            </w:tcBorders>
          </w:tcPr>
          <w:p w:rsidR="004737EC" w:rsidRPr="002F1902" w:rsidRDefault="004737EC" w:rsidP="004737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37EC" w:rsidRPr="004737EC" w:rsidRDefault="004737EC" w:rsidP="004737E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737EC">
              <w:rPr>
                <w:rFonts w:ascii="Noto Sans Light" w:hAnsi="Noto Sans Light" w:cs="Noto Sans Light"/>
                <w:sz w:val="16"/>
                <w:szCs w:val="16"/>
              </w:rPr>
              <w:t>Por la aplicación de la estimación por cancelación de las cuentas por cobrar, por considerarse irrecuperables o incosteables.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37EC" w:rsidRPr="004737EC" w:rsidRDefault="004737EC" w:rsidP="004737E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737EC">
              <w:rPr>
                <w:rFonts w:ascii="Noto Sans Light" w:hAnsi="Noto Sans Light" w:cs="Noto Sans Light"/>
                <w:sz w:val="16"/>
                <w:szCs w:val="16"/>
              </w:rPr>
              <w:t>Constancia de incobrabilidad de acuerdo con las Normas Bases para cancelar adeudos a cargo de terceros y a favor de la Entidad, Cédula con la determinación de cuentas incobrables.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37EC" w:rsidRPr="004737EC" w:rsidRDefault="004737EC" w:rsidP="004737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4737EC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7EC" w:rsidRPr="000E7808" w:rsidRDefault="004737EC" w:rsidP="004737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 xml:space="preserve">1.1.6.1 </w:t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br/>
              <w:t>Estimaciones para Cuentas Incobrables por Derechos a Recibir Efectivo o Equivalentes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7EC" w:rsidRPr="000E7808" w:rsidRDefault="004737EC" w:rsidP="004737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br/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7EC" w:rsidRPr="002F1902" w:rsidRDefault="004737EC" w:rsidP="004737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37EC" w:rsidRPr="002F1902" w:rsidRDefault="004737EC" w:rsidP="004737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994635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3D38D3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D38D3">
              <w:rPr>
                <w:rFonts w:ascii="Noto Sans Light" w:hAnsi="Noto Sans Light" w:cs="Noto Sans Light"/>
                <w:sz w:val="16"/>
                <w:szCs w:val="16"/>
              </w:rPr>
              <w:t>En caso que se recupere una cuenta por cobrar ya cancelada con la estimación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3D38D3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D38D3">
              <w:rPr>
                <w:rFonts w:ascii="Noto Sans Light" w:hAnsi="Noto Sans Light" w:cs="Noto Sans Light"/>
                <w:sz w:val="16"/>
                <w:szCs w:val="16"/>
              </w:rPr>
              <w:t>Ficha de depósito, transferencia bancaria y recibo.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3D38D3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D38D3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br/>
              <w:t>Banco en Moneda Nacional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3D38D3" w:rsidRPr="000E7808" w:rsidRDefault="000453A9" w:rsidP="000453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="003D38D3" w:rsidRPr="000E7808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0E7808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  <w:p w:rsidR="003D38D3" w:rsidRPr="000E7808" w:rsidRDefault="003D38D3" w:rsidP="000453A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3D38D3" w:rsidRDefault="003D38D3" w:rsidP="003D38D3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8.1.2.1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3D38D3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3D38D3" w:rsidRDefault="003D38D3" w:rsidP="003D38D3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8.1.4.1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3D38D3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Devengado</w:t>
            </w:r>
          </w:p>
        </w:tc>
      </w:tr>
      <w:tr w:rsidR="003D38D3" w:rsidTr="00994635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D38D3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94635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94635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94635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94635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94635" w:rsidRPr="003D38D3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D38D3" w:rsidRPr="003D38D3" w:rsidRDefault="003D38D3" w:rsidP="003D38D3">
            <w:pPr>
              <w:ind w:lef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D38D3" w:rsidRPr="003D38D3" w:rsidRDefault="003D38D3" w:rsidP="003D38D3">
            <w:pPr>
              <w:pStyle w:val="Encabezado"/>
              <w:spacing w:line="240" w:lineRule="atLeast"/>
              <w:jc w:val="right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D38D3" w:rsidRPr="000E7808" w:rsidRDefault="003D38D3" w:rsidP="003D38D3">
            <w:pPr>
              <w:ind w:lef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D38D3" w:rsidRPr="000E7808" w:rsidRDefault="003D38D3" w:rsidP="003D38D3">
            <w:pPr>
              <w:ind w:lef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D38D3" w:rsidRPr="003D38D3" w:rsidRDefault="003D38D3" w:rsidP="003D38D3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3D38D3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8.1.4.1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3D38D3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D38D3" w:rsidRPr="003D38D3" w:rsidRDefault="003D38D3" w:rsidP="003D38D3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8.1.5.1</w:t>
            </w:r>
            <w:r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Pr="003D38D3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Recaudado</w:t>
            </w:r>
          </w:p>
        </w:tc>
      </w:tr>
      <w:tr w:rsidR="003D38D3" w:rsidTr="00994635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0453A9" w:rsidRPr="000453A9" w:rsidRDefault="000453A9" w:rsidP="000453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453A9">
              <w:rPr>
                <w:rFonts w:ascii="Noto Sans Light" w:hAnsi="Noto Sans Light" w:cs="Noto Sans Light"/>
                <w:sz w:val="16"/>
                <w:szCs w:val="16"/>
              </w:rPr>
              <w:t>Notas:</w:t>
            </w:r>
          </w:p>
          <w:p w:rsidR="000453A9" w:rsidRDefault="000453A9" w:rsidP="000453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453A9">
              <w:rPr>
                <w:rFonts w:ascii="Noto Sans Light" w:hAnsi="Noto Sans Light" w:cs="Noto Sans Light"/>
                <w:sz w:val="16"/>
                <w:szCs w:val="16"/>
              </w:rPr>
              <w:t>Las Entidades del Sector Paraestatal de la Administración Pública Federal, elaborarán las “Normas y Bases para Cancelar Adeudos a Cargo de Terceros y a Favor de la Entidad” mismas que serán aprobadas por su Órgano de Gobierno, de conformidad con las disposiciones señaladas en la “Norma de Estimación de Cuentas Incobrables” vigente.</w:t>
            </w:r>
          </w:p>
          <w:p w:rsidR="000453A9" w:rsidRPr="000453A9" w:rsidRDefault="000453A9" w:rsidP="000453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3D38D3" w:rsidRPr="00573698" w:rsidRDefault="000453A9" w:rsidP="000453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453A9">
              <w:rPr>
                <w:rFonts w:ascii="Noto Sans Light" w:hAnsi="Noto Sans Light" w:cs="Noto Sans Light"/>
                <w:sz w:val="16"/>
                <w:szCs w:val="16"/>
              </w:rPr>
              <w:t xml:space="preserve">Este procedimiento se aplica únicamente a las operaciones incobrables, derivadas de la venta de bienes y prestación de servicios </w:t>
            </w:r>
            <w:r w:rsidRPr="000453A9">
              <w:rPr>
                <w:rFonts w:ascii="Noto Sans Light" w:hAnsi="Noto Sans Light" w:cs="Noto Sans Light"/>
                <w:b/>
                <w:sz w:val="16"/>
                <w:szCs w:val="16"/>
              </w:rPr>
              <w:t>y no debe estimarse ni aplicarse para adeudos derivados de gastos a comprobar, fondos fijos o préstamos al personal.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58639E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57369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58639E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BD434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7C6F6A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57369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B40619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57369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B40619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57369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B40619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57369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790FFE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57369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2C3FB1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57369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Tr="007C6F6A">
        <w:tc>
          <w:tcPr>
            <w:tcW w:w="467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573698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RPr="002C3FB1" w:rsidTr="007C6F6A">
        <w:tc>
          <w:tcPr>
            <w:tcW w:w="467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0E7808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4635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94635" w:rsidRPr="002F1902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94635" w:rsidRPr="002F1902" w:rsidRDefault="00994635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0E7808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0E7808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4635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94635" w:rsidRPr="002F1902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94635" w:rsidRPr="002F1902" w:rsidRDefault="00994635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0E7808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0E7808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4635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94635" w:rsidRPr="002F1902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94635" w:rsidRPr="002F1902" w:rsidRDefault="00994635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0E7808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0E7808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4635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94635" w:rsidRPr="002F1902" w:rsidRDefault="00994635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94635" w:rsidRPr="002F1902" w:rsidRDefault="00994635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0E7808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0E7808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4635" w:rsidRPr="002C3FB1" w:rsidRDefault="00994635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F1902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D38D3" w:rsidRPr="002C3FB1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D38D3" w:rsidRPr="003937A2" w:rsidRDefault="003D38D3" w:rsidP="003D38D3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D38D3" w:rsidRPr="002C3FB1" w:rsidRDefault="003D38D3" w:rsidP="003D38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D38D3" w:rsidRPr="002C3FB1" w:rsidRDefault="003D38D3" w:rsidP="003D38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D38D3" w:rsidRPr="002C3FB1" w:rsidRDefault="003D38D3" w:rsidP="003D38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0E7808" w:rsidRPr="000E7808">
          <w:rPr>
            <w:noProof/>
            <w:lang w:val="es-ES"/>
          </w:rPr>
          <w:t>2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0E7808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3B4FF3">
      <w:rPr>
        <w:rFonts w:ascii="Noto Sans Light" w:hAnsi="Noto Sans Light" w:cs="Noto Sans Light"/>
        <w:b/>
        <w:color w:val="FFFFFF" w:themeColor="background1"/>
        <w:szCs w:val="28"/>
      </w:rPr>
      <w:t>28.- ESTIMACIÓN DE CUENTAS INCOBRABLES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745E7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37BA"/>
    <w:rsid w:val="00014A58"/>
    <w:rsid w:val="000208A4"/>
    <w:rsid w:val="000453A9"/>
    <w:rsid w:val="00052C8F"/>
    <w:rsid w:val="000903B8"/>
    <w:rsid w:val="00091142"/>
    <w:rsid w:val="00093FBA"/>
    <w:rsid w:val="00097DA4"/>
    <w:rsid w:val="000C15E6"/>
    <w:rsid w:val="000E1A72"/>
    <w:rsid w:val="000E7808"/>
    <w:rsid w:val="0010168E"/>
    <w:rsid w:val="0010569B"/>
    <w:rsid w:val="001260F2"/>
    <w:rsid w:val="00164297"/>
    <w:rsid w:val="0018128A"/>
    <w:rsid w:val="0018155A"/>
    <w:rsid w:val="001A306E"/>
    <w:rsid w:val="001B2C0F"/>
    <w:rsid w:val="001C2549"/>
    <w:rsid w:val="001D31DA"/>
    <w:rsid w:val="001E62B4"/>
    <w:rsid w:val="00226261"/>
    <w:rsid w:val="00247684"/>
    <w:rsid w:val="002546CC"/>
    <w:rsid w:val="002720D2"/>
    <w:rsid w:val="00285261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65B66"/>
    <w:rsid w:val="003937A2"/>
    <w:rsid w:val="00396C60"/>
    <w:rsid w:val="003A7E9F"/>
    <w:rsid w:val="003B4FF3"/>
    <w:rsid w:val="003D38D3"/>
    <w:rsid w:val="003E0706"/>
    <w:rsid w:val="003F6F0E"/>
    <w:rsid w:val="004000E7"/>
    <w:rsid w:val="00426CA8"/>
    <w:rsid w:val="004272EB"/>
    <w:rsid w:val="0046128E"/>
    <w:rsid w:val="004639B8"/>
    <w:rsid w:val="004737EC"/>
    <w:rsid w:val="00476639"/>
    <w:rsid w:val="0048009B"/>
    <w:rsid w:val="004A2881"/>
    <w:rsid w:val="004C76FB"/>
    <w:rsid w:val="004D341D"/>
    <w:rsid w:val="004F48BF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91551"/>
    <w:rsid w:val="006A246D"/>
    <w:rsid w:val="006A388A"/>
    <w:rsid w:val="006C35CF"/>
    <w:rsid w:val="006C41AE"/>
    <w:rsid w:val="006C6EC0"/>
    <w:rsid w:val="006D41F6"/>
    <w:rsid w:val="007118C9"/>
    <w:rsid w:val="00731909"/>
    <w:rsid w:val="00755726"/>
    <w:rsid w:val="00781666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45990"/>
    <w:rsid w:val="00860815"/>
    <w:rsid w:val="008631D9"/>
    <w:rsid w:val="008722FB"/>
    <w:rsid w:val="0087524B"/>
    <w:rsid w:val="00891EAE"/>
    <w:rsid w:val="008944A3"/>
    <w:rsid w:val="008A1256"/>
    <w:rsid w:val="008A5DCF"/>
    <w:rsid w:val="008C6E6B"/>
    <w:rsid w:val="008D11BE"/>
    <w:rsid w:val="008D5C91"/>
    <w:rsid w:val="008F2422"/>
    <w:rsid w:val="0091210E"/>
    <w:rsid w:val="00913B02"/>
    <w:rsid w:val="00926355"/>
    <w:rsid w:val="00927273"/>
    <w:rsid w:val="009341F4"/>
    <w:rsid w:val="00935D79"/>
    <w:rsid w:val="00943E56"/>
    <w:rsid w:val="009558A6"/>
    <w:rsid w:val="009566CA"/>
    <w:rsid w:val="0096694D"/>
    <w:rsid w:val="00971792"/>
    <w:rsid w:val="00992B6B"/>
    <w:rsid w:val="00994635"/>
    <w:rsid w:val="009A2B15"/>
    <w:rsid w:val="009B3145"/>
    <w:rsid w:val="009D1813"/>
    <w:rsid w:val="009E2258"/>
    <w:rsid w:val="009F2A72"/>
    <w:rsid w:val="009F36CB"/>
    <w:rsid w:val="00A269E9"/>
    <w:rsid w:val="00A51C47"/>
    <w:rsid w:val="00A94492"/>
    <w:rsid w:val="00AB706E"/>
    <w:rsid w:val="00AD6946"/>
    <w:rsid w:val="00B02900"/>
    <w:rsid w:val="00B03ECA"/>
    <w:rsid w:val="00B05FD0"/>
    <w:rsid w:val="00B20190"/>
    <w:rsid w:val="00B35F84"/>
    <w:rsid w:val="00B36DE0"/>
    <w:rsid w:val="00B40619"/>
    <w:rsid w:val="00B44B19"/>
    <w:rsid w:val="00B572F3"/>
    <w:rsid w:val="00B74DA8"/>
    <w:rsid w:val="00BA091A"/>
    <w:rsid w:val="00BC1CCB"/>
    <w:rsid w:val="00BC3E4C"/>
    <w:rsid w:val="00BD4348"/>
    <w:rsid w:val="00BE40F4"/>
    <w:rsid w:val="00C01644"/>
    <w:rsid w:val="00C121F2"/>
    <w:rsid w:val="00C40B31"/>
    <w:rsid w:val="00C47572"/>
    <w:rsid w:val="00C509F3"/>
    <w:rsid w:val="00C56418"/>
    <w:rsid w:val="00C650B0"/>
    <w:rsid w:val="00C6591F"/>
    <w:rsid w:val="00C8541A"/>
    <w:rsid w:val="00C856E8"/>
    <w:rsid w:val="00C92339"/>
    <w:rsid w:val="00CA1419"/>
    <w:rsid w:val="00CA17AB"/>
    <w:rsid w:val="00CD5CF0"/>
    <w:rsid w:val="00CD7B44"/>
    <w:rsid w:val="00D111A3"/>
    <w:rsid w:val="00D17E97"/>
    <w:rsid w:val="00D223E5"/>
    <w:rsid w:val="00D33C69"/>
    <w:rsid w:val="00D44447"/>
    <w:rsid w:val="00D5066A"/>
    <w:rsid w:val="00D62CAC"/>
    <w:rsid w:val="00D940F3"/>
    <w:rsid w:val="00D96979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C20A7"/>
    <w:rsid w:val="00ED00B1"/>
    <w:rsid w:val="00EE767A"/>
    <w:rsid w:val="00EF1AEE"/>
    <w:rsid w:val="00F073D4"/>
    <w:rsid w:val="00F10B52"/>
    <w:rsid w:val="00F27EFE"/>
    <w:rsid w:val="00F53631"/>
    <w:rsid w:val="00F5731C"/>
    <w:rsid w:val="00F74273"/>
    <w:rsid w:val="00F935A3"/>
    <w:rsid w:val="00F961F7"/>
    <w:rsid w:val="00FA2FFA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Default">
    <w:name w:val="Default"/>
    <w:rsid w:val="003D38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  <w:style w:type="paragraph" w:styleId="Listaconvietas">
    <w:name w:val="List Bullet"/>
    <w:basedOn w:val="Normal"/>
    <w:uiPriority w:val="99"/>
    <w:unhideWhenUsed/>
    <w:rsid w:val="000453A9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FA776-174D-43D4-A94D-6F46A29C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388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11</cp:revision>
  <dcterms:created xsi:type="dcterms:W3CDTF">2026-01-08T00:08:00Z</dcterms:created>
  <dcterms:modified xsi:type="dcterms:W3CDTF">2026-01-12T19:05:00Z</dcterms:modified>
</cp:coreProperties>
</file>